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35B0" w:rsidRPr="00D74241" w:rsidRDefault="00D74241">
      <w:pPr>
        <w:rPr>
          <w:rFonts w:ascii="Times New Roman" w:hAnsi="Times New Roman" w:cs="Times New Roman"/>
          <w:b/>
          <w:sz w:val="24"/>
          <w:szCs w:val="24"/>
        </w:rPr>
      </w:pPr>
      <w:r w:rsidRPr="00D74241">
        <w:rPr>
          <w:rFonts w:ascii="Times New Roman" w:hAnsi="Times New Roman" w:cs="Times New Roman"/>
          <w:b/>
          <w:sz w:val="24"/>
          <w:szCs w:val="24"/>
        </w:rPr>
        <w:t xml:space="preserve">Основные положения учетной политики </w:t>
      </w:r>
      <w:r w:rsidRPr="00D74241">
        <w:rPr>
          <w:rFonts w:ascii="Times New Roman" w:hAnsi="Times New Roman" w:cs="Times New Roman"/>
          <w:b/>
          <w:sz w:val="24"/>
          <w:szCs w:val="24"/>
        </w:rPr>
        <w:t xml:space="preserve">для целей налогового учета </w:t>
      </w:r>
      <w:r w:rsidRPr="00D74241">
        <w:rPr>
          <w:rFonts w:ascii="Times New Roman" w:hAnsi="Times New Roman" w:cs="Times New Roman"/>
          <w:b/>
          <w:sz w:val="24"/>
          <w:szCs w:val="24"/>
        </w:rPr>
        <w:t xml:space="preserve">Управления образования администрации </w:t>
      </w:r>
      <w:proofErr w:type="spellStart"/>
      <w:r w:rsidRPr="00D74241">
        <w:rPr>
          <w:rFonts w:ascii="Times New Roman" w:hAnsi="Times New Roman" w:cs="Times New Roman"/>
          <w:b/>
          <w:sz w:val="24"/>
          <w:szCs w:val="24"/>
        </w:rPr>
        <w:t>Устьянского</w:t>
      </w:r>
      <w:proofErr w:type="spellEnd"/>
      <w:r w:rsidRPr="00D74241">
        <w:rPr>
          <w:rFonts w:ascii="Times New Roman" w:hAnsi="Times New Roman" w:cs="Times New Roman"/>
          <w:b/>
          <w:sz w:val="24"/>
          <w:szCs w:val="24"/>
        </w:rPr>
        <w:t xml:space="preserve"> муниципального округа Архангельской области для публичного раскрытия на официальном сайте в </w:t>
      </w:r>
      <w:proofErr w:type="spellStart"/>
      <w:r w:rsidRPr="00D74241">
        <w:rPr>
          <w:rFonts w:ascii="Times New Roman" w:hAnsi="Times New Roman" w:cs="Times New Roman"/>
          <w:b/>
          <w:sz w:val="24"/>
          <w:szCs w:val="24"/>
        </w:rPr>
        <w:t>информационнотелекоммуникационной</w:t>
      </w:r>
      <w:proofErr w:type="spellEnd"/>
      <w:r w:rsidRPr="00D74241">
        <w:rPr>
          <w:rFonts w:ascii="Times New Roman" w:hAnsi="Times New Roman" w:cs="Times New Roman"/>
          <w:b/>
          <w:sz w:val="24"/>
          <w:szCs w:val="24"/>
        </w:rPr>
        <w:t xml:space="preserve"> сети "Интернет" в соответствии с приказом Министерства финансов Российской Федерации от 30 декабря 2017 г. № 274н "Об утверждении федерального стандарта бухгалтерского учета для организаций государственного сектора "Учетная политика, оценочные значения и ошибки"</w:t>
      </w:r>
    </w:p>
    <w:p w:rsidR="00D74241" w:rsidRPr="00D74241" w:rsidRDefault="00D74241" w:rsidP="00D742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4241">
        <w:rPr>
          <w:rFonts w:ascii="Times New Roman" w:hAnsi="Times New Roman" w:cs="Times New Roman"/>
          <w:sz w:val="24"/>
          <w:szCs w:val="24"/>
        </w:rPr>
        <w:t xml:space="preserve">Общие положения. </w:t>
      </w:r>
      <w:bookmarkStart w:id="0" w:name="_GoBack"/>
      <w:bookmarkEnd w:id="0"/>
    </w:p>
    <w:p w:rsidR="00D74241" w:rsidRPr="00D74241" w:rsidRDefault="00D74241" w:rsidP="00D742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4241">
        <w:rPr>
          <w:rFonts w:ascii="Times New Roman" w:hAnsi="Times New Roman" w:cs="Times New Roman"/>
          <w:sz w:val="24"/>
          <w:szCs w:val="24"/>
        </w:rPr>
        <w:t xml:space="preserve">Налоговый учет предназначен для накопления и обработки информации, необходимой для исчисления соответствующих налогов и исполнения обязанности по их уплате в бюджет. </w:t>
      </w:r>
    </w:p>
    <w:p w:rsidR="00D74241" w:rsidRPr="00D74241" w:rsidRDefault="00D74241" w:rsidP="00D742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424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Для ведения налогового учета используются данные бухгалтерского учета, группируемые с помощью дополнительных аналитических признаков в зависимости от степени признания в налоговом учете. По операциям, порядок признания в которых доходов и расходов отличается от порядка в бухучете, а также по операциям, которые в бухучете не отражаются, используются налоговые регистры по формам, приведенным в рекомендациях МНС России.</w:t>
      </w:r>
      <w:r w:rsidRPr="00D7424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br/>
      </w:r>
      <w:r w:rsidRPr="00D74241">
        <w:rPr>
          <w:rFonts w:ascii="Times New Roman" w:hAnsi="Times New Roman" w:cs="Times New Roman"/>
          <w:sz w:val="24"/>
          <w:szCs w:val="24"/>
        </w:rPr>
        <w:t xml:space="preserve">Основными задачами налогового учета являются (статья 23 НК РФ): - ведение в установленном порядке учета своих доходов (расходов) и объектов налогообложения, если такая обязанность предусмотрена законодательством о налогах и сборах; - предоставление в налоговый орган в установленном порядке налоговых деклараций по тем налогам, которые управление образования обязано платить, если такая обязанность предусмотрена законодательством о налогах и сборах, а также бюджетной отчетности в соответствии с Законом о бухгалтерском учете и другой информации и документов, необходимых для исчисления и уплаты налогов. </w:t>
      </w:r>
    </w:p>
    <w:p w:rsidR="00D74241" w:rsidRPr="00D74241" w:rsidRDefault="00D74241" w:rsidP="00D742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4241">
        <w:rPr>
          <w:rFonts w:ascii="Times New Roman" w:hAnsi="Times New Roman" w:cs="Times New Roman"/>
          <w:sz w:val="24"/>
          <w:szCs w:val="24"/>
        </w:rPr>
        <w:t>В соответствии с НК РФ Управление является плательщиком следующих налогов:</w:t>
      </w:r>
    </w:p>
    <w:p w:rsidR="00D74241" w:rsidRPr="00D74241" w:rsidRDefault="00D74241" w:rsidP="00D742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4241">
        <w:rPr>
          <w:rFonts w:ascii="Times New Roman" w:hAnsi="Times New Roman" w:cs="Times New Roman"/>
          <w:sz w:val="24"/>
          <w:szCs w:val="24"/>
        </w:rPr>
        <w:t xml:space="preserve">  - выплаты на заработную плату; - НДФЛ. По истечении налогового периода в налоговый орган предоставляются декларации по указанным налогам по формам и срокам, утвержденным действующим законодательством. Ответственность за правильное и своевременное предоставление деклараций несут работники, которые согласно должностным инструкциям ведут расчет вышеуказанных налогов.</w:t>
      </w:r>
    </w:p>
    <w:sectPr w:rsidR="00D74241" w:rsidRPr="00D742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241"/>
    <w:rsid w:val="001935B0"/>
    <w:rsid w:val="00D74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4A3537"/>
  <w15:chartTrackingRefBased/>
  <w15:docId w15:val="{8A6F5C1B-A78D-444F-8326-294757391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essagetext">
    <w:name w:val="messagetext"/>
    <w:basedOn w:val="a0"/>
    <w:rsid w:val="00D74241"/>
  </w:style>
  <w:style w:type="character" w:styleId="a3">
    <w:name w:val="Hyperlink"/>
    <w:basedOn w:val="a0"/>
    <w:uiPriority w:val="99"/>
    <w:semiHidden/>
    <w:unhideWhenUsed/>
    <w:rsid w:val="00D74241"/>
    <w:rPr>
      <w:color w:val="0000FF"/>
      <w:u w:val="single"/>
    </w:rPr>
  </w:style>
  <w:style w:type="character" w:customStyle="1" w:styleId="convomessagebottominfo">
    <w:name w:val="convomessagebottominfo"/>
    <w:basedOn w:val="a0"/>
    <w:rsid w:val="00D74241"/>
  </w:style>
  <w:style w:type="character" w:customStyle="1" w:styleId="convomessagebottominfodate">
    <w:name w:val="convomessagebottominfo__date"/>
    <w:basedOn w:val="a0"/>
    <w:rsid w:val="00D742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222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59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6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051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043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099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0602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3158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51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269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569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2646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5202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322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2023-11-22T12:13:00Z</dcterms:created>
  <dcterms:modified xsi:type="dcterms:W3CDTF">2023-11-22T12:21:00Z</dcterms:modified>
</cp:coreProperties>
</file>